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83" w:rsidRDefault="00540683">
      <w:pPr>
        <w:pStyle w:val="Heading3"/>
      </w:pPr>
      <w:r>
        <w:t>Curriculum vitae of Markus Zehnder</w:t>
      </w:r>
    </w:p>
    <w:p w:rsidR="00540683" w:rsidRDefault="00540683">
      <w:pPr>
        <w:spacing w:line="360" w:lineRule="auto"/>
        <w:jc w:val="both"/>
        <w:rPr>
          <w:rFonts w:ascii="Palatino" w:hAnsi="Palatino"/>
          <w:sz w:val="20"/>
        </w:rPr>
      </w:pPr>
    </w:p>
    <w:p w:rsidR="00540683" w:rsidRDefault="00540683">
      <w:pPr>
        <w:spacing w:line="360" w:lineRule="auto"/>
        <w:jc w:val="both"/>
        <w:rPr>
          <w:rFonts w:ascii="Palatino" w:hAnsi="Palatino"/>
          <w:sz w:val="20"/>
        </w:rPr>
      </w:pPr>
      <w:r>
        <w:rPr>
          <w:rFonts w:ascii="Palatino" w:hAnsi="Palatino"/>
          <w:sz w:val="20"/>
        </w:rPr>
        <w:t>e-</w:t>
      </w:r>
      <w:r w:rsidR="00F10A50">
        <w:rPr>
          <w:rFonts w:ascii="Palatino" w:hAnsi="Palatino"/>
          <w:sz w:val="20"/>
        </w:rPr>
        <w:t xml:space="preserve">mail: </w:t>
      </w:r>
      <w:r w:rsidR="00F10A50">
        <w:rPr>
          <w:rFonts w:ascii="Palatino" w:hAnsi="Palatino"/>
          <w:sz w:val="20"/>
        </w:rPr>
        <w:tab/>
      </w:r>
      <w:r w:rsidR="00F10A50">
        <w:rPr>
          <w:rFonts w:ascii="Palatino" w:hAnsi="Palatino"/>
          <w:sz w:val="20"/>
        </w:rPr>
        <w:tab/>
      </w:r>
      <w:r w:rsidR="00176B7D">
        <w:rPr>
          <w:rFonts w:ascii="Palatino" w:hAnsi="Palatino"/>
          <w:sz w:val="20"/>
        </w:rPr>
        <w:t>markus.zehnder@biola</w:t>
      </w:r>
      <w:r w:rsidR="008F1940">
        <w:rPr>
          <w:rFonts w:ascii="Palatino" w:hAnsi="Palatino"/>
          <w:sz w:val="20"/>
        </w:rPr>
        <w:t>.edu</w:t>
      </w:r>
    </w:p>
    <w:p w:rsidR="00540683" w:rsidRDefault="00540683" w:rsidP="0010252C">
      <w:pPr>
        <w:tabs>
          <w:tab w:val="left" w:pos="1418"/>
        </w:tabs>
        <w:spacing w:line="360" w:lineRule="auto"/>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u w:val="single"/>
        </w:rPr>
        <w:t>Academic Employment</w:t>
      </w:r>
    </w:p>
    <w:p w:rsidR="00540683" w:rsidRDefault="00540683">
      <w:pPr>
        <w:tabs>
          <w:tab w:val="left" w:pos="1418"/>
        </w:tabs>
        <w:spacing w:line="360" w:lineRule="auto"/>
        <w:ind w:left="1418" w:hanging="1418"/>
        <w:jc w:val="both"/>
        <w:rPr>
          <w:rFonts w:ascii="Palatino" w:hAnsi="Palatino"/>
          <w:sz w:val="20"/>
        </w:rPr>
      </w:pPr>
    </w:p>
    <w:p w:rsidR="007E0915" w:rsidRDefault="007E0915">
      <w:pPr>
        <w:tabs>
          <w:tab w:val="left" w:pos="1418"/>
        </w:tabs>
        <w:spacing w:line="360" w:lineRule="auto"/>
        <w:ind w:left="1418" w:hanging="1418"/>
        <w:jc w:val="both"/>
        <w:rPr>
          <w:rFonts w:ascii="Palatino" w:hAnsi="Palatino"/>
          <w:sz w:val="20"/>
        </w:rPr>
      </w:pPr>
      <w:r>
        <w:rPr>
          <w:rFonts w:ascii="Palatino" w:hAnsi="Palatino"/>
          <w:sz w:val="20"/>
        </w:rPr>
        <w:t>2016-</w:t>
      </w:r>
      <w:r>
        <w:rPr>
          <w:rFonts w:ascii="Palatino" w:hAnsi="Palatino"/>
          <w:sz w:val="20"/>
        </w:rPr>
        <w:tab/>
        <w:t>Professor of Old Testament and Biblical Hebrew at Talbot School of Theoloy, Biola University, La Mirada.</w:t>
      </w:r>
    </w:p>
    <w:p w:rsidR="007E0915" w:rsidRDefault="007E0915">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2013-</w:t>
      </w:r>
      <w:r w:rsidR="007E0915">
        <w:rPr>
          <w:rFonts w:ascii="Palatino" w:hAnsi="Palatino"/>
          <w:sz w:val="20"/>
        </w:rPr>
        <w:t>2016</w:t>
      </w:r>
      <w:r>
        <w:rPr>
          <w:rFonts w:ascii="Palatino" w:hAnsi="Palatino"/>
          <w:sz w:val="20"/>
        </w:rPr>
        <w:tab/>
        <w:t>Chair of the Old Testament Department at the Evangelical Theological Faculty in Leuven (Belgium).</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2012-</w:t>
      </w:r>
      <w:r w:rsidR="007E0915">
        <w:rPr>
          <w:rFonts w:ascii="Palatino" w:hAnsi="Palatino"/>
          <w:sz w:val="20"/>
        </w:rPr>
        <w:t>present</w:t>
      </w:r>
      <w:r w:rsidR="00224B9D">
        <w:rPr>
          <w:rFonts w:ascii="Palatino" w:hAnsi="Palatino"/>
          <w:sz w:val="20"/>
        </w:rPr>
        <w:tab/>
        <w:t>Co-d</w:t>
      </w:r>
      <w:r>
        <w:rPr>
          <w:rFonts w:ascii="Palatino" w:hAnsi="Palatino"/>
          <w:sz w:val="20"/>
        </w:rPr>
        <w:t>irector of the Norwegian Summer Academy of Biblical Studies, Kristiansand.</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2008-2009</w:t>
      </w:r>
      <w:r>
        <w:rPr>
          <w:rFonts w:ascii="Palatino" w:hAnsi="Palatino"/>
          <w:sz w:val="20"/>
        </w:rPr>
        <w:tab/>
        <w:t>Research Fellow at the University of Bochum, „Dynamics in the History of Religions between Asia and Europe“.</w:t>
      </w:r>
    </w:p>
    <w:p w:rsidR="00540683" w:rsidRDefault="00540683">
      <w:pPr>
        <w:tabs>
          <w:tab w:val="left" w:pos="1418"/>
        </w:tabs>
        <w:spacing w:line="360" w:lineRule="auto"/>
        <w:ind w:left="1418" w:hanging="1418"/>
        <w:jc w:val="both"/>
        <w:rPr>
          <w:rFonts w:ascii="Palatino" w:hAnsi="Palatino"/>
          <w:sz w:val="20"/>
        </w:rPr>
      </w:pPr>
    </w:p>
    <w:p w:rsidR="00540683" w:rsidRDefault="007E0915">
      <w:pPr>
        <w:tabs>
          <w:tab w:val="left" w:pos="1418"/>
        </w:tabs>
        <w:spacing w:line="360" w:lineRule="auto"/>
        <w:ind w:left="1418" w:hanging="1418"/>
        <w:jc w:val="both"/>
        <w:rPr>
          <w:rFonts w:ascii="Palatino" w:hAnsi="Palatino"/>
          <w:sz w:val="20"/>
        </w:rPr>
      </w:pPr>
      <w:r>
        <w:rPr>
          <w:rFonts w:ascii="Palatino" w:hAnsi="Palatino"/>
          <w:sz w:val="20"/>
        </w:rPr>
        <w:t>2006-2016</w:t>
      </w:r>
      <w:r w:rsidR="00540683">
        <w:rPr>
          <w:rFonts w:ascii="Palatino" w:hAnsi="Palatino"/>
          <w:sz w:val="20"/>
        </w:rPr>
        <w:tab/>
        <w:t>Professor for Biblical Studies at Ansgar Theological College and Seminary.</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2005-2006</w:t>
      </w:r>
      <w:r>
        <w:rPr>
          <w:rFonts w:ascii="Palatino" w:hAnsi="Palatino"/>
          <w:sz w:val="20"/>
        </w:rPr>
        <w:tab/>
        <w:t>Professor for Old Testament and Biblical Hebrew at the Theological Seminary in Ewersbach (Germany).</w:t>
      </w:r>
    </w:p>
    <w:p w:rsidR="00540683" w:rsidRDefault="00540683">
      <w:pPr>
        <w:tabs>
          <w:tab w:val="left" w:pos="1418"/>
        </w:tabs>
        <w:spacing w:line="360" w:lineRule="auto"/>
        <w:ind w:left="1418" w:hanging="1418"/>
        <w:jc w:val="both"/>
        <w:rPr>
          <w:rFonts w:ascii="Palatino" w:hAnsi="Palatino"/>
          <w:sz w:val="20"/>
        </w:rPr>
      </w:pPr>
    </w:p>
    <w:p w:rsidR="00540683" w:rsidRDefault="00224B9D">
      <w:pPr>
        <w:tabs>
          <w:tab w:val="left" w:pos="1418"/>
        </w:tabs>
        <w:spacing w:line="360" w:lineRule="auto"/>
        <w:ind w:left="1418" w:hanging="1418"/>
        <w:jc w:val="both"/>
        <w:rPr>
          <w:rFonts w:ascii="Palatino" w:hAnsi="Palatino"/>
          <w:sz w:val="20"/>
        </w:rPr>
      </w:pPr>
      <w:r>
        <w:rPr>
          <w:rFonts w:ascii="Palatino" w:hAnsi="Palatino"/>
          <w:sz w:val="20"/>
        </w:rPr>
        <w:t>2004-2017</w:t>
      </w:r>
      <w:r w:rsidR="00540683">
        <w:rPr>
          <w:rFonts w:ascii="Palatino" w:hAnsi="Palatino"/>
          <w:sz w:val="20"/>
        </w:rPr>
        <w:tab/>
        <w:t>Assistant Professor („Lehrbeauftragter“) for Old Testament at the Theological Faculty of the University of Basel.</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2004-2006</w:t>
      </w:r>
      <w:r>
        <w:rPr>
          <w:rFonts w:ascii="Palatino" w:hAnsi="Palatino"/>
          <w:sz w:val="20"/>
        </w:rPr>
        <w:tab/>
        <w:t>Lecturer for Biblical Studies in the Catechists Education Program of the Reformed and Catholic Churches of Basel-Stadt and Basel-Land.</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2002-2003</w:t>
      </w:r>
      <w:r>
        <w:rPr>
          <w:rFonts w:ascii="Palatino" w:hAnsi="Palatino"/>
          <w:sz w:val="20"/>
        </w:rPr>
        <w:tab/>
        <w:t>Academic collaborator in a Swiss National Science Foundation research project on the Parthian Empire.</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1998-2001</w:t>
      </w:r>
      <w:r>
        <w:rPr>
          <w:rFonts w:ascii="Palatino" w:hAnsi="Palatino"/>
          <w:sz w:val="20"/>
        </w:rPr>
        <w:tab/>
        <w:t>Fellow of the Swiss National Science Foundation, Visiting Research Fellow at the Hebrew University of Jerusalem and at Harvard University, Department of Near Eastern Languages and Civilizations.</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1996-1998</w:t>
      </w:r>
      <w:r>
        <w:rPr>
          <w:rFonts w:ascii="Palatino" w:hAnsi="Palatino"/>
          <w:sz w:val="20"/>
        </w:rPr>
        <w:tab/>
        <w:t>Lecturer for Old Testament and Biblical Hebrew at the Theologisch-Diakonisches Seminar Aarau (Switzerland).</w:t>
      </w:r>
    </w:p>
    <w:p w:rsidR="00540683" w:rsidRDefault="00540683">
      <w:pPr>
        <w:tabs>
          <w:tab w:val="left" w:pos="1418"/>
        </w:tabs>
        <w:spacing w:line="360" w:lineRule="auto"/>
        <w:ind w:left="1418" w:hanging="1418"/>
        <w:jc w:val="both"/>
        <w:rPr>
          <w:rFonts w:ascii="Palatino" w:hAnsi="Palatino"/>
          <w:sz w:val="20"/>
        </w:rPr>
      </w:pPr>
    </w:p>
    <w:p w:rsidR="00540683" w:rsidRDefault="00E86F4C">
      <w:pPr>
        <w:tabs>
          <w:tab w:val="left" w:pos="1418"/>
        </w:tabs>
        <w:spacing w:line="360" w:lineRule="auto"/>
        <w:ind w:left="1418" w:hanging="1418"/>
        <w:jc w:val="both"/>
        <w:rPr>
          <w:rFonts w:ascii="Palatino" w:hAnsi="Palatino"/>
          <w:sz w:val="20"/>
        </w:rPr>
      </w:pPr>
      <w:bookmarkStart w:id="0" w:name="_GoBack"/>
      <w:bookmarkEnd w:id="0"/>
      <w:r>
        <w:rPr>
          <w:rFonts w:ascii="Palatino" w:hAnsi="Palatino"/>
          <w:sz w:val="20"/>
          <w:u w:val="single"/>
        </w:rPr>
        <w:br w:type="page"/>
      </w:r>
      <w:r w:rsidR="00540683">
        <w:rPr>
          <w:rFonts w:ascii="Palatino" w:hAnsi="Palatino"/>
          <w:sz w:val="20"/>
          <w:u w:val="single"/>
        </w:rPr>
        <w:lastRenderedPageBreak/>
        <w:t>Research / Main Publications</w:t>
      </w:r>
    </w:p>
    <w:p w:rsidR="0010252C" w:rsidRDefault="0010252C" w:rsidP="0010252C">
      <w:pPr>
        <w:tabs>
          <w:tab w:val="left" w:pos="1418"/>
        </w:tabs>
        <w:spacing w:line="360" w:lineRule="auto"/>
        <w:jc w:val="both"/>
        <w:rPr>
          <w:rFonts w:ascii="Palatino" w:hAnsi="Palatino"/>
          <w:sz w:val="20"/>
        </w:rPr>
      </w:pPr>
    </w:p>
    <w:p w:rsidR="0010252C" w:rsidRDefault="0010252C">
      <w:pPr>
        <w:tabs>
          <w:tab w:val="left" w:pos="1418"/>
        </w:tabs>
        <w:spacing w:line="360" w:lineRule="auto"/>
        <w:ind w:left="1418" w:hanging="1418"/>
        <w:jc w:val="both"/>
        <w:rPr>
          <w:rFonts w:ascii="Palatino" w:hAnsi="Palatino"/>
          <w:sz w:val="20"/>
        </w:rPr>
      </w:pPr>
      <w:r>
        <w:rPr>
          <w:rFonts w:ascii="Palatino" w:hAnsi="Palatino"/>
          <w:sz w:val="20"/>
        </w:rPr>
        <w:t>2017</w:t>
      </w:r>
      <w:r>
        <w:rPr>
          <w:rFonts w:ascii="Palatino" w:hAnsi="Palatino"/>
          <w:sz w:val="20"/>
        </w:rPr>
        <w:tab/>
        <w:t>Publication of the papers read at the second international Meeting of the Norwegian Summer Academy for Biblical Studies under the title “Interreligious Relations: Biblical Perspectives”, London, Bloomsbury T&amp;T Clark.</w:t>
      </w:r>
    </w:p>
    <w:p w:rsidR="0010252C" w:rsidRDefault="0010252C">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2013</w:t>
      </w:r>
      <w:r>
        <w:rPr>
          <w:rFonts w:ascii="Palatino" w:hAnsi="Palatino"/>
          <w:sz w:val="20"/>
        </w:rPr>
        <w:tab/>
        <w:t>Publication of the papers read at the first international Meeting of the Norwegian Summer Academy for Biblical Studies under the title „Encountering Violence in the Bible“, Vol. 55 of „The Bible in the Modern World“, Sheffield, Phoenix Sheffield Press.</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2010</w:t>
      </w:r>
      <w:r>
        <w:rPr>
          <w:rFonts w:ascii="Palatino" w:hAnsi="Palatino"/>
          <w:sz w:val="20"/>
        </w:rPr>
        <w:tab/>
        <w:t xml:space="preserve">Publication of the Aramaic texts relating to the history of the Parthian empire in Vol. 3 of „Quellen zur Geschichte des Partherreiches“, Vol. 85 of „Novum Testamentum et Orbis Antiquus“, Göttingen, Vandenhoeck &amp; Ruprecht Publishers. </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2008-2009</w:t>
      </w:r>
      <w:r>
        <w:rPr>
          <w:rFonts w:ascii="Palatino" w:hAnsi="Palatino"/>
          <w:sz w:val="20"/>
        </w:rPr>
        <w:tab/>
        <w:t>Research Fellow at the University of Bochum, research project „Dynamics in the History of Religions between Asia and Europe“, sponsored by the European Union: Coordination of the sub-section „Religious Dynamics in the Parthian Empire“; participation in the research project „Attractivity through Ethics“, responsible for the Old Testament aspects of the project.</w:t>
      </w:r>
    </w:p>
    <w:p w:rsidR="00540683" w:rsidRDefault="00540683">
      <w:pPr>
        <w:tabs>
          <w:tab w:val="left" w:pos="1418"/>
        </w:tabs>
        <w:spacing w:line="360" w:lineRule="auto"/>
        <w:ind w:left="1418" w:hanging="1418"/>
        <w:jc w:val="both"/>
        <w:rPr>
          <w:rFonts w:ascii="Palatino" w:hAnsi="Palatino"/>
          <w:sz w:val="20"/>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2005</w:t>
      </w:r>
      <w:r w:rsidRPr="0054085E">
        <w:rPr>
          <w:rFonts w:ascii="Palatino" w:hAnsi="Palatino"/>
          <w:sz w:val="20"/>
          <w:lang w:val="de-DE"/>
        </w:rPr>
        <w:tab/>
        <w:t>Publication of the second thesis („Habilitationsschrift“) under the title „Umgang mit Fremden in Israel und Assyrien“, Vol. 168 of „Beiträge zur Wissenschaft vom Alten und Neuen Testament“, Stuttgart, Kohlhammer Publishers.</w:t>
      </w:r>
    </w:p>
    <w:p w:rsidR="00540683" w:rsidRPr="0054085E" w:rsidRDefault="00540683">
      <w:pPr>
        <w:tabs>
          <w:tab w:val="left" w:pos="1418"/>
        </w:tabs>
        <w:spacing w:line="360" w:lineRule="auto"/>
        <w:ind w:left="1418" w:hanging="1418"/>
        <w:jc w:val="both"/>
        <w:rPr>
          <w:rFonts w:ascii="Palatino" w:hAnsi="Palatino"/>
          <w:sz w:val="20"/>
          <w:lang w:val="de-DE"/>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2002-2003</w:t>
      </w:r>
      <w:r>
        <w:rPr>
          <w:rFonts w:ascii="Palatino" w:hAnsi="Palatino"/>
          <w:sz w:val="20"/>
        </w:rPr>
        <w:tab/>
        <w:t>Working on the Aramaic texts relating to the history of the Parthian empire.</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1998-2003</w:t>
      </w:r>
      <w:r>
        <w:rPr>
          <w:rFonts w:ascii="Palatino" w:hAnsi="Palatino"/>
          <w:sz w:val="20"/>
        </w:rPr>
        <w:tab/>
        <w:t>Working on the second thesis („Habilitation“) entitled „Der Umgang mit Fremden in Israel und Assyrien“ („The Dealing with Foreigners in Israel and Assyria“) under the supervision of Prof. Dr. Hans-Peter Mathys (Basel), Prof. Dr. Avraham Malamat (Jerusalem), Prof. Elnathan Weissert (Jerusalem) and Prof. Dr. Peter Machinist (Harvard).</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 xml:space="preserve">Approval of the thesis by the Theological Faculty of the University of Basel as a Habilitationsschrift in July 2003. </w:t>
      </w:r>
    </w:p>
    <w:p w:rsidR="00540683" w:rsidRDefault="00540683">
      <w:pPr>
        <w:tabs>
          <w:tab w:val="left" w:pos="1418"/>
        </w:tabs>
        <w:spacing w:line="360" w:lineRule="auto"/>
        <w:ind w:left="1418" w:hanging="1418"/>
        <w:jc w:val="both"/>
        <w:rPr>
          <w:rFonts w:ascii="Palatino" w:hAnsi="Palatino"/>
          <w:sz w:val="20"/>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1999</w:t>
      </w:r>
      <w:r w:rsidRPr="0054085E">
        <w:rPr>
          <w:rFonts w:ascii="Palatino" w:hAnsi="Palatino"/>
          <w:sz w:val="20"/>
          <w:lang w:val="de-DE"/>
        </w:rPr>
        <w:tab/>
        <w:t xml:space="preserve">Publication of the doctoral thesis under the title „Wegmetaphorik im Alten Testament“, Vol. 268 of „Beihefte zur Zeitschrift fuer die alttestamentliche Wissenschaft“, Berlin, De Gruyter Publishers. </w:t>
      </w:r>
    </w:p>
    <w:p w:rsidR="00540683" w:rsidRPr="0054085E" w:rsidRDefault="00540683">
      <w:pPr>
        <w:tabs>
          <w:tab w:val="left" w:pos="1418"/>
        </w:tabs>
        <w:spacing w:line="360" w:lineRule="auto"/>
        <w:ind w:left="1418" w:hanging="1418"/>
        <w:jc w:val="both"/>
        <w:rPr>
          <w:rFonts w:ascii="Palatino" w:hAnsi="Palatino"/>
          <w:sz w:val="20"/>
          <w:lang w:val="de-DE"/>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1991-1996</w:t>
      </w:r>
      <w:r>
        <w:rPr>
          <w:rFonts w:ascii="Palatino" w:hAnsi="Palatino"/>
          <w:sz w:val="20"/>
        </w:rPr>
        <w:tab/>
        <w:t>Working on the doctoral thesis entitled „Wegmetaphorik im Alten Testament“ („Way Metaphors in the Old Testament“) under the supervision of Prof. Dr. Ernst Jenni (semantico-</w:t>
      </w:r>
      <w:r>
        <w:rPr>
          <w:rFonts w:ascii="Palatino" w:hAnsi="Palatino"/>
          <w:sz w:val="20"/>
        </w:rPr>
        <w:lastRenderedPageBreak/>
        <w:t xml:space="preserve">semasiological investigation of the semantic field „way“ in the Hebrew Bible and its literary context, with special consideration of the metaphorical usage of </w:t>
      </w:r>
      <w:r>
        <w:rPr>
          <w:rFonts w:ascii="Palatino" w:hAnsi="Palatino"/>
          <w:i/>
          <w:sz w:val="20"/>
        </w:rPr>
        <w:t>drk</w:t>
      </w:r>
      <w:r>
        <w:rPr>
          <w:rFonts w:ascii="Palatino" w:hAnsi="Palatino"/>
          <w:sz w:val="20"/>
        </w:rPr>
        <w:t xml:space="preserve"> and related nouns).</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Approval of the thesis by the Theological Faculty of the University of Basel as a doctoral dissertation, grade „insigni cum laude“.</w:t>
      </w:r>
    </w:p>
    <w:p w:rsidR="00540683" w:rsidRDefault="00540683" w:rsidP="002B039A">
      <w:pPr>
        <w:tabs>
          <w:tab w:val="left" w:pos="1418"/>
        </w:tabs>
        <w:spacing w:line="360" w:lineRule="auto"/>
        <w:jc w:val="both"/>
        <w:rPr>
          <w:rFonts w:ascii="Palatino" w:hAnsi="Palatino"/>
          <w:sz w:val="20"/>
        </w:rPr>
      </w:pPr>
    </w:p>
    <w:p w:rsidR="00540683" w:rsidRDefault="00E86F4C">
      <w:pPr>
        <w:tabs>
          <w:tab w:val="left" w:pos="1418"/>
        </w:tabs>
        <w:spacing w:line="360" w:lineRule="auto"/>
        <w:ind w:left="1418" w:hanging="1418"/>
        <w:jc w:val="both"/>
        <w:rPr>
          <w:rFonts w:ascii="Palatino" w:hAnsi="Palatino"/>
          <w:sz w:val="20"/>
        </w:rPr>
      </w:pPr>
      <w:r>
        <w:rPr>
          <w:rFonts w:ascii="Palatino" w:hAnsi="Palatino"/>
          <w:sz w:val="20"/>
          <w:u w:val="single"/>
        </w:rPr>
        <w:br w:type="page"/>
      </w:r>
      <w:r w:rsidR="00540683">
        <w:rPr>
          <w:rFonts w:ascii="Palatino" w:hAnsi="Palatino"/>
          <w:sz w:val="20"/>
          <w:u w:val="single"/>
        </w:rPr>
        <w:lastRenderedPageBreak/>
        <w:t>Education</w:t>
      </w:r>
    </w:p>
    <w:p w:rsidR="00540683" w:rsidRDefault="00540683">
      <w:pPr>
        <w:tabs>
          <w:tab w:val="left" w:pos="1418"/>
        </w:tabs>
        <w:spacing w:line="360" w:lineRule="auto"/>
        <w:ind w:left="1418" w:hanging="1418"/>
        <w:jc w:val="both"/>
        <w:rPr>
          <w:rFonts w:ascii="Palatino" w:hAnsi="Palatino"/>
          <w:sz w:val="20"/>
        </w:rPr>
      </w:pPr>
    </w:p>
    <w:p w:rsidR="00C64746" w:rsidRDefault="00C64746">
      <w:pPr>
        <w:tabs>
          <w:tab w:val="left" w:pos="1418"/>
        </w:tabs>
        <w:spacing w:line="360" w:lineRule="auto"/>
        <w:ind w:left="1418" w:hanging="1418"/>
        <w:jc w:val="both"/>
        <w:rPr>
          <w:rFonts w:ascii="Palatino" w:hAnsi="Palatino"/>
          <w:sz w:val="20"/>
        </w:rPr>
      </w:pPr>
      <w:r>
        <w:rPr>
          <w:rFonts w:ascii="Palatino" w:hAnsi="Palatino"/>
          <w:sz w:val="20"/>
        </w:rPr>
        <w:t>2017</w:t>
      </w:r>
      <w:r>
        <w:rPr>
          <w:rFonts w:ascii="Palatino" w:hAnsi="Palatino"/>
          <w:sz w:val="20"/>
        </w:rPr>
        <w:tab/>
        <w:t xml:space="preserve">Course in University Didactics, Biola University: “Neuroscience and </w:t>
      </w:r>
      <w:r w:rsidR="00CF1276">
        <w:rPr>
          <w:rFonts w:ascii="Palatino" w:hAnsi="Palatino"/>
          <w:sz w:val="20"/>
        </w:rPr>
        <w:t>How People Learn</w:t>
      </w:r>
      <w:r>
        <w:rPr>
          <w:rFonts w:ascii="Palatino" w:hAnsi="Palatino"/>
          <w:sz w:val="20"/>
        </w:rPr>
        <w:t>”</w:t>
      </w:r>
      <w:r w:rsidR="00CF1276">
        <w:rPr>
          <w:rFonts w:ascii="Palatino" w:hAnsi="Palatino"/>
          <w:sz w:val="20"/>
        </w:rPr>
        <w:t xml:space="preserve"> (Faculty Forum)</w:t>
      </w:r>
      <w:r>
        <w:rPr>
          <w:rFonts w:ascii="Palatino" w:hAnsi="Palatino"/>
          <w:sz w:val="20"/>
        </w:rPr>
        <w:t>.</w:t>
      </w:r>
    </w:p>
    <w:p w:rsidR="00C64746" w:rsidRDefault="00C64746">
      <w:pPr>
        <w:tabs>
          <w:tab w:val="left" w:pos="1418"/>
        </w:tabs>
        <w:spacing w:line="360" w:lineRule="auto"/>
        <w:ind w:left="1418" w:hanging="1418"/>
        <w:jc w:val="both"/>
        <w:rPr>
          <w:rFonts w:ascii="Palatino" w:hAnsi="Palatino"/>
          <w:sz w:val="20"/>
        </w:rPr>
      </w:pPr>
    </w:p>
    <w:p w:rsidR="00C64746" w:rsidRDefault="00C64746">
      <w:pPr>
        <w:tabs>
          <w:tab w:val="left" w:pos="1418"/>
        </w:tabs>
        <w:spacing w:line="360" w:lineRule="auto"/>
        <w:ind w:left="1418" w:hanging="1418"/>
        <w:jc w:val="both"/>
        <w:rPr>
          <w:rFonts w:ascii="Palatino" w:hAnsi="Palatino"/>
          <w:sz w:val="20"/>
        </w:rPr>
      </w:pPr>
      <w:r>
        <w:rPr>
          <w:rFonts w:ascii="Palatino" w:hAnsi="Palatino"/>
          <w:sz w:val="20"/>
        </w:rPr>
        <w:tab/>
        <w:t>Course in University Didactics, Biola University: “Co-Creating the Classrom Culture from Day One: Strategies for Facilitating Robust Classroom Discussions”.</w:t>
      </w:r>
    </w:p>
    <w:p w:rsidR="00C64746" w:rsidRDefault="00C64746">
      <w:pPr>
        <w:tabs>
          <w:tab w:val="left" w:pos="1418"/>
        </w:tabs>
        <w:spacing w:line="360" w:lineRule="auto"/>
        <w:ind w:left="1418" w:hanging="1418"/>
        <w:jc w:val="both"/>
        <w:rPr>
          <w:rFonts w:ascii="Palatino" w:hAnsi="Palatino"/>
          <w:sz w:val="20"/>
        </w:rPr>
      </w:pPr>
    </w:p>
    <w:p w:rsidR="00C64746" w:rsidRDefault="00C64746">
      <w:pPr>
        <w:tabs>
          <w:tab w:val="left" w:pos="1418"/>
        </w:tabs>
        <w:spacing w:line="360" w:lineRule="auto"/>
        <w:ind w:left="1418" w:hanging="1418"/>
        <w:jc w:val="both"/>
        <w:rPr>
          <w:rFonts w:ascii="Palatino" w:hAnsi="Palatino"/>
          <w:sz w:val="20"/>
        </w:rPr>
      </w:pPr>
      <w:r>
        <w:rPr>
          <w:rFonts w:ascii="Palatino" w:hAnsi="Palatino"/>
          <w:sz w:val="20"/>
        </w:rPr>
        <w:tab/>
        <w:t>Course in University Didactics, Biola University: “Navigating Conversations on Sexual Identity and Orientation”.</w:t>
      </w:r>
    </w:p>
    <w:p w:rsidR="00C64746" w:rsidRDefault="00C64746">
      <w:pPr>
        <w:tabs>
          <w:tab w:val="left" w:pos="1418"/>
        </w:tabs>
        <w:spacing w:line="360" w:lineRule="auto"/>
        <w:ind w:left="1418" w:hanging="1418"/>
        <w:jc w:val="both"/>
        <w:rPr>
          <w:rFonts w:ascii="Palatino" w:hAnsi="Palatino"/>
          <w:sz w:val="20"/>
        </w:rPr>
      </w:pPr>
    </w:p>
    <w:p w:rsidR="00234CA7" w:rsidRDefault="00234CA7">
      <w:pPr>
        <w:tabs>
          <w:tab w:val="left" w:pos="1418"/>
        </w:tabs>
        <w:spacing w:line="360" w:lineRule="auto"/>
        <w:ind w:left="1418" w:hanging="1418"/>
        <w:jc w:val="both"/>
        <w:rPr>
          <w:rFonts w:ascii="Palatino" w:hAnsi="Palatino"/>
          <w:sz w:val="20"/>
        </w:rPr>
      </w:pPr>
      <w:r>
        <w:rPr>
          <w:rFonts w:ascii="Palatino" w:hAnsi="Palatino"/>
          <w:sz w:val="20"/>
        </w:rPr>
        <w:t>2015</w:t>
      </w:r>
      <w:r>
        <w:rPr>
          <w:rFonts w:ascii="Palatino" w:hAnsi="Palatino"/>
          <w:sz w:val="20"/>
        </w:rPr>
        <w:tab/>
        <w:t>Course in University Didactics, ETF Leuven and University of Nijmwegen (focus on supervising master theses).</w:t>
      </w:r>
    </w:p>
    <w:p w:rsidR="00234CA7" w:rsidRDefault="00234CA7">
      <w:pPr>
        <w:tabs>
          <w:tab w:val="left" w:pos="1418"/>
        </w:tabs>
        <w:spacing w:line="360" w:lineRule="auto"/>
        <w:ind w:left="1418" w:hanging="1418"/>
        <w:jc w:val="both"/>
        <w:rPr>
          <w:rFonts w:ascii="Palatino" w:hAnsi="Palatino"/>
          <w:sz w:val="20"/>
        </w:rPr>
      </w:pPr>
    </w:p>
    <w:p w:rsidR="00EA48A8" w:rsidRDefault="00EA48A8">
      <w:pPr>
        <w:tabs>
          <w:tab w:val="left" w:pos="1418"/>
        </w:tabs>
        <w:spacing w:line="360" w:lineRule="auto"/>
        <w:ind w:left="1418" w:hanging="1418"/>
        <w:jc w:val="both"/>
        <w:rPr>
          <w:rFonts w:ascii="Palatino" w:hAnsi="Palatino"/>
          <w:sz w:val="20"/>
        </w:rPr>
      </w:pPr>
      <w:r>
        <w:rPr>
          <w:rFonts w:ascii="Palatino" w:hAnsi="Palatino"/>
          <w:sz w:val="20"/>
        </w:rPr>
        <w:t>2013</w:t>
      </w:r>
      <w:r>
        <w:rPr>
          <w:rFonts w:ascii="Palatino" w:hAnsi="Palatino"/>
          <w:sz w:val="20"/>
        </w:rPr>
        <w:tab/>
        <w:t>Course in University Didactics, ETF Leuven and University of Utrecht (focus on supervising doctoral students)</w:t>
      </w:r>
      <w:r w:rsidR="00234CA7">
        <w:rPr>
          <w:rFonts w:ascii="Palatino" w:hAnsi="Palatino"/>
          <w:sz w:val="20"/>
        </w:rPr>
        <w:t>.</w:t>
      </w:r>
    </w:p>
    <w:p w:rsidR="00EA48A8" w:rsidRDefault="00EA48A8">
      <w:pPr>
        <w:tabs>
          <w:tab w:val="left" w:pos="1418"/>
        </w:tabs>
        <w:spacing w:line="360" w:lineRule="auto"/>
        <w:ind w:left="1418" w:hanging="1418"/>
        <w:jc w:val="both"/>
        <w:rPr>
          <w:rFonts w:ascii="Palatino" w:hAnsi="Palatino"/>
          <w:sz w:val="20"/>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2005</w:t>
      </w:r>
      <w:r w:rsidRPr="0054085E">
        <w:rPr>
          <w:rFonts w:ascii="Palatino" w:hAnsi="Palatino"/>
          <w:sz w:val="20"/>
          <w:lang w:val="de-DE"/>
        </w:rPr>
        <w:tab/>
        <w:t>Course in „Hochschuldidaktik“ (University Didactics), Weiterbildungszentrum Ruhr-Universität Bochum</w:t>
      </w:r>
      <w:r w:rsidR="00EA48A8" w:rsidRPr="0054085E">
        <w:rPr>
          <w:rFonts w:ascii="Palatino" w:hAnsi="Palatino"/>
          <w:sz w:val="20"/>
          <w:lang w:val="de-DE"/>
        </w:rPr>
        <w:t xml:space="preserve"> (focus on classroom performance)</w:t>
      </w:r>
      <w:r w:rsidRPr="0054085E">
        <w:rPr>
          <w:rFonts w:ascii="Palatino" w:hAnsi="Palatino"/>
          <w:sz w:val="20"/>
          <w:lang w:val="de-DE"/>
        </w:rPr>
        <w:t>.</w:t>
      </w:r>
    </w:p>
    <w:p w:rsidR="00540683" w:rsidRPr="0054085E" w:rsidRDefault="00540683">
      <w:pPr>
        <w:tabs>
          <w:tab w:val="left" w:pos="1418"/>
        </w:tabs>
        <w:spacing w:line="360" w:lineRule="auto"/>
        <w:ind w:left="1418" w:hanging="1418"/>
        <w:jc w:val="both"/>
        <w:rPr>
          <w:rFonts w:ascii="Palatino" w:hAnsi="Palatino"/>
          <w:sz w:val="20"/>
          <w:lang w:val="de-DE"/>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2004</w:t>
      </w:r>
      <w:r>
        <w:rPr>
          <w:rFonts w:ascii="Palatino" w:hAnsi="Palatino"/>
          <w:sz w:val="20"/>
        </w:rPr>
        <w:tab/>
        <w:t>Course in „Hochschuldidaktik“ (University Didactics), Theological Faculty of the University of Basel and Institut für Pädagogik Bielefeld</w:t>
      </w:r>
      <w:r w:rsidR="00EA48A8">
        <w:rPr>
          <w:rFonts w:ascii="Palatino" w:hAnsi="Palatino"/>
          <w:sz w:val="20"/>
        </w:rPr>
        <w:t xml:space="preserve"> (focus on methods of evaluation</w:t>
      </w:r>
      <w:r w:rsidR="005A2F88">
        <w:rPr>
          <w:rFonts w:ascii="Palatino" w:hAnsi="Palatino"/>
          <w:sz w:val="20"/>
        </w:rPr>
        <w:t>2</w:t>
      </w:r>
      <w:r w:rsidR="00EA48A8">
        <w:rPr>
          <w:rFonts w:ascii="Palatino" w:hAnsi="Palatino"/>
          <w:sz w:val="20"/>
        </w:rPr>
        <w:t>)</w:t>
      </w:r>
      <w:r>
        <w:rPr>
          <w:rFonts w:ascii="Palatino" w:hAnsi="Palatino"/>
          <w:sz w:val="20"/>
        </w:rPr>
        <w:t>.</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2000-2001</w:t>
      </w:r>
      <w:r>
        <w:rPr>
          <w:rFonts w:ascii="Palatino" w:hAnsi="Palatino"/>
          <w:sz w:val="20"/>
        </w:rPr>
        <w:tab/>
        <w:t xml:space="preserve">Continuation of the post-doctoral studies at Harvard University (Cambridge, Mass.), including courses with the following professors: </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Dr. Susanne Gahl (Linguistics), Dr. John Huehnergard (Semitic Languages, Akkadian), Dr. Piotr Steinkeller (Akkadian), Aron Zysow (Classical Arabic).</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1998-2000</w:t>
      </w:r>
      <w:r>
        <w:rPr>
          <w:rFonts w:ascii="Palatino" w:hAnsi="Palatino"/>
          <w:sz w:val="20"/>
        </w:rPr>
        <w:tab/>
        <w:t>Post-doctoral studies, sponsored by the Swiss National Science Foundation, at the Hebrew University of Jerusalem, including courses with the following professors:</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Dr. Shaye J.D. Cohen (guest lecturer from Brown University, History of Second Temple Judaism), Yael Cohen (Literary Arabic), Dr. Galit Hasan-Rokem (Midrash), Dr. Avigdor Hurvitz (Ugaritic Literature), Dr. Israel Knohl (Hebrew Bible), Dr. Aren Maeir (Biblical Archaeology), Dr. Shalom Paul (Hebrew Bible and Ancient Near Eastern Studies), Pessach Schindler (Talmud), Dr. Avigdor Shinan (Rabbinic Literature).</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Language Courses in Modern Hebrew in the Institute for Higher Learning „Millah“, Jerusalem.</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lastRenderedPageBreak/>
        <w:t>1994</w:t>
      </w:r>
      <w:r>
        <w:rPr>
          <w:rFonts w:ascii="Palatino" w:hAnsi="Palatino"/>
          <w:sz w:val="20"/>
        </w:rPr>
        <w:tab/>
        <w:t>Participation at the archeological "Lehrkurs" of the German Protestant Institute for the Archaeology of the Holy Land in Jordan and Israel as a scholarship holder from July to September 1994; participation at the Tell el-Oreyme (Kinnereth) excavations.</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1991-1997</w:t>
      </w:r>
      <w:r>
        <w:rPr>
          <w:rFonts w:ascii="Palatino" w:hAnsi="Palatino"/>
          <w:sz w:val="20"/>
        </w:rPr>
        <w:tab/>
        <w:t>Doctoral studies with Prof. Ernst Jenni, University of Basel, including linguistics, comparative Semitics, Akkadian. Submission of the dissertation in the fall of 1996.</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Ph.D. at the Theological Faculty of the University of Basel in April</w:t>
      </w:r>
      <w:r w:rsidR="002B039A">
        <w:rPr>
          <w:rFonts w:ascii="Palatino" w:hAnsi="Palatino"/>
          <w:sz w:val="20"/>
        </w:rPr>
        <w:t xml:space="preserve"> 1997</w:t>
      </w:r>
      <w:r>
        <w:rPr>
          <w:rFonts w:ascii="Palatino" w:hAnsi="Palatino"/>
          <w:sz w:val="20"/>
        </w:rPr>
        <w:t>.</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1990-1991</w:t>
      </w:r>
      <w:r>
        <w:rPr>
          <w:rFonts w:ascii="Palatino" w:hAnsi="Palatino"/>
          <w:sz w:val="20"/>
        </w:rPr>
        <w:tab/>
        <w:t>Theoretical and practical education in Didactics, Homiletics and Poimenics.</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1983-1990</w:t>
      </w:r>
      <w:r>
        <w:rPr>
          <w:rFonts w:ascii="Palatino" w:hAnsi="Palatino"/>
          <w:sz w:val="20"/>
        </w:rPr>
        <w:tab/>
      </w:r>
      <w:r>
        <w:rPr>
          <w:rFonts w:ascii="Palatino" w:hAnsi="Palatino"/>
          <w:i/>
          <w:sz w:val="20"/>
        </w:rPr>
        <w:t>Theological Studies</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 xml:space="preserve">Studies at the Theological Faculty of the University of Basel and (in 1987) at the Theological Faculty of the University of Berne, including courses with the following professors: </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Dr. Markus Barth (New Testament), Dr. Ernst-Ludwig Ehrlich (Judaism), Dr. Ernst Jenni (Old Testament and Semitic Languages; Islam), Dr. Jan Milic Lochman (Systematic Theology, Ethics, Philosophy), Dr. Walter Neidhart (Practical Theology), Dr. Heinrich Ott (Systematic Theology), Dr. Bo Reicke (New Testament), Dr. Martin-Anton Schmidt (Church History), Dr. Klaus Seybold (Old Testament), Dr. Ekkehard W. Stegemann (New Testament, Judaic Studies), Dr. Max Wagner (Aramaic), Dr. Ina Willi-Plein (Hebrew).</w:t>
      </w: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ab/>
        <w:t>Summer courses in theology with Prof. Dr. Otto Michel, University of Tuebingen (Germany).</w:t>
      </w:r>
    </w:p>
    <w:p w:rsidR="00540683" w:rsidRPr="0054085E" w:rsidRDefault="00540683">
      <w:pPr>
        <w:tabs>
          <w:tab w:val="left" w:pos="1418"/>
        </w:tabs>
        <w:spacing w:line="360" w:lineRule="auto"/>
        <w:ind w:left="1418" w:hanging="1418"/>
        <w:jc w:val="both"/>
        <w:rPr>
          <w:rFonts w:ascii="Palatino" w:hAnsi="Palatino"/>
          <w:sz w:val="20"/>
          <w:lang w:val="de-DE"/>
        </w:rPr>
      </w:pPr>
      <w:r>
        <w:rPr>
          <w:rFonts w:ascii="Palatino" w:hAnsi="Palatino"/>
          <w:sz w:val="20"/>
        </w:rPr>
        <w:tab/>
        <w:t>Received M.Div. of the Theological Faculty of the University of Basel in the spring of</w:t>
      </w:r>
      <w:r w:rsidR="002B039A">
        <w:rPr>
          <w:rFonts w:ascii="Palatino" w:hAnsi="Palatino"/>
          <w:sz w:val="20"/>
        </w:rPr>
        <w:t xml:space="preserve"> 1990</w:t>
      </w:r>
      <w:r>
        <w:rPr>
          <w:rFonts w:ascii="Palatino" w:hAnsi="Palatino"/>
          <w:sz w:val="20"/>
        </w:rPr>
        <w:t xml:space="preserve">. </w:t>
      </w:r>
      <w:r w:rsidRPr="0054085E">
        <w:rPr>
          <w:rFonts w:ascii="Palatino" w:hAnsi="Palatino"/>
          <w:sz w:val="20"/>
          <w:lang w:val="de-DE"/>
        </w:rPr>
        <w:t>Title of the final thesis: „Der unfreie Wille und der Umkehrruf in der Predigt“.</w:t>
      </w:r>
    </w:p>
    <w:p w:rsidR="00540683" w:rsidRPr="0054085E" w:rsidRDefault="00540683" w:rsidP="002B039A">
      <w:pPr>
        <w:tabs>
          <w:tab w:val="left" w:pos="1418"/>
        </w:tabs>
        <w:spacing w:line="360" w:lineRule="auto"/>
        <w:jc w:val="both"/>
        <w:rPr>
          <w:rFonts w:ascii="Palatino" w:hAnsi="Palatino"/>
          <w:sz w:val="20"/>
          <w:lang w:val="de-DE"/>
        </w:rPr>
      </w:pPr>
    </w:p>
    <w:p w:rsidR="00540683" w:rsidRPr="0054085E" w:rsidRDefault="00540683" w:rsidP="002B039A">
      <w:pPr>
        <w:tabs>
          <w:tab w:val="left" w:pos="1418"/>
        </w:tabs>
        <w:spacing w:line="360" w:lineRule="auto"/>
        <w:jc w:val="both"/>
        <w:rPr>
          <w:rFonts w:ascii="Palatino" w:hAnsi="Palatino"/>
          <w:sz w:val="20"/>
          <w:lang w:val="de-DE"/>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ab/>
      </w:r>
    </w:p>
    <w:p w:rsidR="00540683" w:rsidRPr="0054085E" w:rsidRDefault="00540683">
      <w:pPr>
        <w:tabs>
          <w:tab w:val="left" w:pos="1418"/>
        </w:tabs>
        <w:spacing w:line="360" w:lineRule="auto"/>
        <w:ind w:left="1418" w:hanging="1418"/>
        <w:jc w:val="both"/>
        <w:rPr>
          <w:rFonts w:ascii="Palatino" w:hAnsi="Palatino"/>
          <w:sz w:val="20"/>
          <w:lang w:val="de-DE"/>
        </w:rPr>
      </w:pPr>
    </w:p>
    <w:p w:rsidR="00540683" w:rsidRDefault="002B039A">
      <w:pPr>
        <w:pStyle w:val="Heading2"/>
        <w:spacing w:line="360" w:lineRule="auto"/>
      </w:pPr>
      <w:r w:rsidRPr="0054085E">
        <w:rPr>
          <w:lang w:val="en-GB"/>
        </w:rPr>
        <w:br w:type="page"/>
      </w:r>
      <w:r w:rsidR="00540683">
        <w:lastRenderedPageBreak/>
        <w:t>Organisation of International Scholarly Meetings</w:t>
      </w:r>
    </w:p>
    <w:p w:rsidR="00540683" w:rsidRDefault="00540683">
      <w:pPr>
        <w:tabs>
          <w:tab w:val="left" w:pos="1418"/>
        </w:tabs>
        <w:spacing w:line="360" w:lineRule="auto"/>
        <w:ind w:left="1418" w:hanging="1418"/>
        <w:jc w:val="both"/>
        <w:rPr>
          <w:rFonts w:ascii="Palatino" w:hAnsi="Palatino"/>
          <w:sz w:val="20"/>
        </w:rPr>
      </w:pPr>
    </w:p>
    <w:p w:rsidR="00F02374" w:rsidRDefault="00F02374">
      <w:pPr>
        <w:tabs>
          <w:tab w:val="left" w:pos="1418"/>
        </w:tabs>
        <w:spacing w:line="360" w:lineRule="auto"/>
        <w:ind w:left="1418" w:hanging="1418"/>
        <w:jc w:val="both"/>
        <w:rPr>
          <w:rFonts w:ascii="Palatino" w:hAnsi="Palatino"/>
          <w:sz w:val="20"/>
        </w:rPr>
      </w:pPr>
      <w:r>
        <w:rPr>
          <w:rFonts w:ascii="Palatino" w:hAnsi="Palatino"/>
          <w:sz w:val="20"/>
        </w:rPr>
        <w:t>2015</w:t>
      </w:r>
      <w:r>
        <w:rPr>
          <w:rFonts w:ascii="Palatino" w:hAnsi="Palatino"/>
          <w:sz w:val="20"/>
        </w:rPr>
        <w:tab/>
        <w:t>Norwegian Summer Academy of Biblical Studies, Second International Meeting, Ansgarskolen Kristiansand.</w:t>
      </w:r>
    </w:p>
    <w:p w:rsidR="00F02374" w:rsidRDefault="00F02374">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2012</w:t>
      </w:r>
      <w:r>
        <w:rPr>
          <w:rFonts w:ascii="Palatino" w:hAnsi="Palatino"/>
          <w:sz w:val="20"/>
        </w:rPr>
        <w:tab/>
        <w:t>Norwegian Summe</w:t>
      </w:r>
      <w:r w:rsidR="00F02374">
        <w:rPr>
          <w:rFonts w:ascii="Palatino" w:hAnsi="Palatino"/>
          <w:sz w:val="20"/>
        </w:rPr>
        <w:t>r Academy of Biblical Studies, Fir</w:t>
      </w:r>
      <w:r>
        <w:rPr>
          <w:rFonts w:ascii="Palatino" w:hAnsi="Palatino"/>
          <w:sz w:val="20"/>
        </w:rPr>
        <w:t>st International Meeting, Ansgarskolen Kristiansand.</w:t>
      </w:r>
    </w:p>
    <w:p w:rsidR="00540683" w:rsidRDefault="00540683">
      <w:pPr>
        <w:tabs>
          <w:tab w:val="left" w:pos="1418"/>
        </w:tabs>
        <w:spacing w:line="360" w:lineRule="auto"/>
        <w:ind w:left="1418" w:hanging="1418"/>
        <w:jc w:val="both"/>
        <w:rPr>
          <w:rFonts w:ascii="Palatino" w:hAnsi="Palatino"/>
          <w:sz w:val="20"/>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2009</w:t>
      </w:r>
      <w:r w:rsidRPr="0054085E">
        <w:rPr>
          <w:rFonts w:ascii="Palatino" w:hAnsi="Palatino"/>
          <w:sz w:val="20"/>
          <w:lang w:val="de-DE"/>
        </w:rPr>
        <w:tab/>
        <w:t>IKGF-Tagung „Entstehung und Funktion früher religiöser Schriftkanones“, Ruhr-Universität Bochum (together with Dr. Görge Hasselhoff, Prof. Dr. Christophe Nihan, Dr. Sven Wortmann).</w:t>
      </w:r>
    </w:p>
    <w:p w:rsidR="00540683" w:rsidRPr="0054085E" w:rsidRDefault="00540683">
      <w:pPr>
        <w:tabs>
          <w:tab w:val="left" w:pos="1418"/>
        </w:tabs>
        <w:spacing w:line="360" w:lineRule="auto"/>
        <w:jc w:val="both"/>
        <w:rPr>
          <w:rFonts w:ascii="Palatino" w:hAnsi="Palatino"/>
          <w:sz w:val="20"/>
          <w:lang w:val="de-DE"/>
        </w:rPr>
      </w:pPr>
    </w:p>
    <w:p w:rsidR="00540683" w:rsidRPr="0054085E" w:rsidRDefault="00540683">
      <w:pPr>
        <w:tabs>
          <w:tab w:val="left" w:pos="1418"/>
        </w:tabs>
        <w:spacing w:line="360" w:lineRule="auto"/>
        <w:ind w:left="1418" w:hanging="1418"/>
        <w:jc w:val="both"/>
        <w:rPr>
          <w:rFonts w:ascii="Palatino" w:hAnsi="Palatino"/>
          <w:sz w:val="20"/>
          <w:lang w:val="de-DE"/>
        </w:rPr>
      </w:pPr>
      <w:r w:rsidRPr="0054085E">
        <w:rPr>
          <w:rFonts w:ascii="Palatino" w:hAnsi="Palatino"/>
          <w:sz w:val="20"/>
          <w:lang w:val="de-DE"/>
        </w:rPr>
        <w:t>2008</w:t>
      </w:r>
      <w:r w:rsidRPr="0054085E">
        <w:rPr>
          <w:rFonts w:ascii="Palatino" w:hAnsi="Palatino"/>
          <w:sz w:val="20"/>
          <w:lang w:val="de-DE"/>
        </w:rPr>
        <w:tab/>
        <w:t>IKGF-Tagung „Das Partherreich als Teil des vorderasiatischen religiösen Traditionsgeflechts“, Ruhr-Universität Bochum (together with Prof. Dr. Peter Wick).</w:t>
      </w:r>
    </w:p>
    <w:p w:rsidR="00540683" w:rsidRPr="0054085E" w:rsidRDefault="00540683">
      <w:pPr>
        <w:tabs>
          <w:tab w:val="left" w:pos="1418"/>
        </w:tabs>
        <w:spacing w:line="360" w:lineRule="auto"/>
        <w:jc w:val="both"/>
        <w:rPr>
          <w:rFonts w:ascii="Palatino" w:hAnsi="Palatino"/>
          <w:sz w:val="20"/>
          <w:lang w:val="de-DE"/>
        </w:rPr>
      </w:pPr>
    </w:p>
    <w:p w:rsidR="00540683" w:rsidRPr="0054085E" w:rsidRDefault="00540683">
      <w:pPr>
        <w:tabs>
          <w:tab w:val="left" w:pos="1418"/>
        </w:tabs>
        <w:spacing w:line="360" w:lineRule="auto"/>
        <w:jc w:val="both"/>
        <w:rPr>
          <w:rFonts w:ascii="Palatino" w:hAnsi="Palatino"/>
          <w:sz w:val="20"/>
          <w:lang w:val="de-DE"/>
        </w:rPr>
      </w:pPr>
    </w:p>
    <w:p w:rsidR="00540683" w:rsidRDefault="00540683">
      <w:pPr>
        <w:tabs>
          <w:tab w:val="left" w:pos="1418"/>
        </w:tabs>
        <w:spacing w:line="360" w:lineRule="auto"/>
        <w:jc w:val="both"/>
        <w:rPr>
          <w:rFonts w:ascii="Palatino" w:hAnsi="Palatino"/>
          <w:sz w:val="20"/>
        </w:rPr>
      </w:pPr>
      <w:r>
        <w:rPr>
          <w:rFonts w:ascii="Palatino" w:hAnsi="Palatino"/>
          <w:sz w:val="20"/>
        </w:rPr>
        <w:t>Current Projects</w:t>
      </w:r>
    </w:p>
    <w:p w:rsidR="00540683" w:rsidRDefault="00540683">
      <w:pPr>
        <w:tabs>
          <w:tab w:val="left" w:pos="1418"/>
        </w:tabs>
        <w:spacing w:line="360" w:lineRule="auto"/>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r>
        <w:rPr>
          <w:rFonts w:ascii="Palatino" w:hAnsi="Palatino"/>
          <w:sz w:val="20"/>
        </w:rPr>
        <w:t>2013-2019</w:t>
      </w:r>
      <w:r>
        <w:rPr>
          <w:rFonts w:ascii="Palatino" w:hAnsi="Palatino"/>
          <w:sz w:val="20"/>
        </w:rPr>
        <w:tab/>
        <w:t>SBL Program Unit Proposal: „Biblical Ethics“ (together with Prof. Peter Wick)</w:t>
      </w:r>
    </w:p>
    <w:p w:rsidR="00540683" w:rsidRDefault="00540683">
      <w:pPr>
        <w:tabs>
          <w:tab w:val="left" w:pos="1418"/>
        </w:tabs>
        <w:spacing w:line="360" w:lineRule="auto"/>
        <w:jc w:val="both"/>
        <w:rPr>
          <w:rFonts w:ascii="Palatino" w:hAnsi="Palatino"/>
          <w:sz w:val="20"/>
        </w:rPr>
      </w:pPr>
      <w:r>
        <w:rPr>
          <w:rFonts w:ascii="Palatino" w:hAnsi="Palatino"/>
          <w:sz w:val="20"/>
        </w:rPr>
        <w:t>2012-</w:t>
      </w:r>
      <w:r>
        <w:rPr>
          <w:rFonts w:ascii="Palatino" w:hAnsi="Palatino"/>
          <w:sz w:val="20"/>
        </w:rPr>
        <w:tab/>
        <w:t>Norwegian Summer Academy of Biblical Studies (with Prof. Hallvard Hagelia)</w:t>
      </w:r>
    </w:p>
    <w:p w:rsidR="00540683" w:rsidRDefault="00540683">
      <w:pPr>
        <w:tabs>
          <w:tab w:val="left" w:pos="1418"/>
        </w:tabs>
        <w:spacing w:line="360" w:lineRule="auto"/>
        <w:ind w:left="1418" w:hanging="1418"/>
        <w:jc w:val="both"/>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p>
    <w:p w:rsidR="00540683" w:rsidRDefault="00540683">
      <w:pPr>
        <w:spacing w:line="360" w:lineRule="auto"/>
        <w:rPr>
          <w:rFonts w:ascii="Palatino" w:hAnsi="Palatino"/>
          <w:sz w:val="20"/>
        </w:rPr>
      </w:pPr>
    </w:p>
    <w:p w:rsidR="00540683" w:rsidRDefault="00540683">
      <w:pPr>
        <w:spacing w:line="360" w:lineRule="auto"/>
        <w:rPr>
          <w:rFonts w:ascii="Palatino" w:hAnsi="Palatino"/>
          <w:sz w:val="20"/>
        </w:rPr>
      </w:pPr>
    </w:p>
    <w:p w:rsidR="00540683" w:rsidRDefault="00540683">
      <w:pPr>
        <w:spacing w:line="360" w:lineRule="auto"/>
        <w:rPr>
          <w:rFonts w:ascii="Palatino" w:hAnsi="Palatino"/>
          <w:sz w:val="20"/>
        </w:rPr>
      </w:pPr>
    </w:p>
    <w:p w:rsidR="00540683" w:rsidRDefault="00540683">
      <w:pPr>
        <w:tabs>
          <w:tab w:val="left" w:pos="1418"/>
        </w:tabs>
        <w:spacing w:line="360" w:lineRule="auto"/>
        <w:ind w:left="1418" w:hanging="1418"/>
        <w:jc w:val="both"/>
        <w:rPr>
          <w:rFonts w:ascii="Palatino" w:hAnsi="Palatino"/>
          <w:sz w:val="20"/>
        </w:rPr>
      </w:pPr>
    </w:p>
    <w:sectPr w:rsidR="00540683">
      <w:type w:val="continuous"/>
      <w:pgSz w:w="11880" w:h="16800"/>
      <w:pgMar w:top="1021" w:right="1077" w:bottom="1021" w:left="1077" w:header="1077" w:footer="107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A9B"/>
    <w:multiLevelType w:val="hybridMultilevel"/>
    <w:tmpl w:val="B8B6D2E6"/>
    <w:lvl w:ilvl="0" w:tplc="0816F2AA">
      <w:start w:val="2008"/>
      <w:numFmt w:val="decimal"/>
      <w:lvlText w:val="%1"/>
      <w:lvlJc w:val="left"/>
      <w:pPr>
        <w:tabs>
          <w:tab w:val="num" w:pos="1780"/>
        </w:tabs>
        <w:ind w:left="1780" w:hanging="14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C868FA"/>
    <w:multiLevelType w:val="multilevel"/>
    <w:tmpl w:val="2880FE1E"/>
    <w:lvl w:ilvl="0">
      <w:start w:val="2010"/>
      <w:numFmt w:val="decimal"/>
      <w:lvlText w:val="%1"/>
      <w:lvlJc w:val="left"/>
      <w:pPr>
        <w:tabs>
          <w:tab w:val="num" w:pos="1420"/>
        </w:tabs>
        <w:ind w:left="1420" w:hanging="1420"/>
      </w:pPr>
      <w:rPr>
        <w:rFonts w:hint="default"/>
      </w:rPr>
    </w:lvl>
    <w:lvl w:ilvl="1">
      <w:start w:val="2013"/>
      <w:numFmt w:val="decimal"/>
      <w:lvlText w:val="%1-%2"/>
      <w:lvlJc w:val="left"/>
      <w:pPr>
        <w:tabs>
          <w:tab w:val="num" w:pos="1420"/>
        </w:tabs>
        <w:ind w:left="1420" w:hanging="1420"/>
      </w:pPr>
      <w:rPr>
        <w:rFonts w:hint="default"/>
      </w:rPr>
    </w:lvl>
    <w:lvl w:ilvl="2">
      <w:start w:val="1"/>
      <w:numFmt w:val="upperLetter"/>
      <w:lvlText w:val="%1-%2.%3"/>
      <w:lvlJc w:val="left"/>
      <w:pPr>
        <w:tabs>
          <w:tab w:val="num" w:pos="1420"/>
        </w:tabs>
        <w:ind w:left="1420" w:hanging="1420"/>
      </w:pPr>
      <w:rPr>
        <w:rFonts w:hint="default"/>
      </w:rPr>
    </w:lvl>
    <w:lvl w:ilvl="3">
      <w:start w:val="1"/>
      <w:numFmt w:val="decimal"/>
      <w:lvlText w:val="%1-%2.%3.%4"/>
      <w:lvlJc w:val="left"/>
      <w:pPr>
        <w:tabs>
          <w:tab w:val="num" w:pos="1420"/>
        </w:tabs>
        <w:ind w:left="1420" w:hanging="1420"/>
      </w:pPr>
      <w:rPr>
        <w:rFonts w:hint="default"/>
      </w:rPr>
    </w:lvl>
    <w:lvl w:ilvl="4">
      <w:start w:val="1"/>
      <w:numFmt w:val="decimal"/>
      <w:lvlText w:val="%1-%2.%3.%4.%5"/>
      <w:lvlJc w:val="left"/>
      <w:pPr>
        <w:tabs>
          <w:tab w:val="num" w:pos="1420"/>
        </w:tabs>
        <w:ind w:left="1420" w:hanging="1420"/>
      </w:pPr>
      <w:rPr>
        <w:rFonts w:hint="default"/>
      </w:rPr>
    </w:lvl>
    <w:lvl w:ilvl="5">
      <w:start w:val="1"/>
      <w:numFmt w:val="decimal"/>
      <w:lvlText w:val="%1-%2.%3.%4.%5.%6"/>
      <w:lvlJc w:val="left"/>
      <w:pPr>
        <w:tabs>
          <w:tab w:val="num" w:pos="1420"/>
        </w:tabs>
        <w:ind w:left="1420" w:hanging="14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D324EA"/>
    <w:multiLevelType w:val="hybridMultilevel"/>
    <w:tmpl w:val="71AA0A32"/>
    <w:lvl w:ilvl="0" w:tplc="2F4AFF2E">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5B11FA0"/>
    <w:multiLevelType w:val="hybridMultilevel"/>
    <w:tmpl w:val="9F224FC2"/>
    <w:lvl w:ilvl="0" w:tplc="3C8E5E1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45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83"/>
    <w:rsid w:val="000445F3"/>
    <w:rsid w:val="0010252C"/>
    <w:rsid w:val="00102F9C"/>
    <w:rsid w:val="0012202E"/>
    <w:rsid w:val="00136185"/>
    <w:rsid w:val="00176B7D"/>
    <w:rsid w:val="001D0175"/>
    <w:rsid w:val="00213409"/>
    <w:rsid w:val="00224B9D"/>
    <w:rsid w:val="00234CA7"/>
    <w:rsid w:val="002746CE"/>
    <w:rsid w:val="002B039A"/>
    <w:rsid w:val="00341F40"/>
    <w:rsid w:val="00376F40"/>
    <w:rsid w:val="003823F1"/>
    <w:rsid w:val="003B7BD4"/>
    <w:rsid w:val="004E447D"/>
    <w:rsid w:val="00540683"/>
    <w:rsid w:val="0054085E"/>
    <w:rsid w:val="00561775"/>
    <w:rsid w:val="005A2F88"/>
    <w:rsid w:val="00671399"/>
    <w:rsid w:val="007455F2"/>
    <w:rsid w:val="007E0915"/>
    <w:rsid w:val="007F1909"/>
    <w:rsid w:val="008009DC"/>
    <w:rsid w:val="00804E7B"/>
    <w:rsid w:val="008108D6"/>
    <w:rsid w:val="008C05B6"/>
    <w:rsid w:val="008C4255"/>
    <w:rsid w:val="008F156C"/>
    <w:rsid w:val="008F1940"/>
    <w:rsid w:val="00985E7D"/>
    <w:rsid w:val="009D0CDA"/>
    <w:rsid w:val="009D25DD"/>
    <w:rsid w:val="00A0360B"/>
    <w:rsid w:val="00AE342E"/>
    <w:rsid w:val="00B7462C"/>
    <w:rsid w:val="00C40728"/>
    <w:rsid w:val="00C64746"/>
    <w:rsid w:val="00C6722F"/>
    <w:rsid w:val="00CA01A7"/>
    <w:rsid w:val="00CF1276"/>
    <w:rsid w:val="00D46F23"/>
    <w:rsid w:val="00D5509F"/>
    <w:rsid w:val="00DC7089"/>
    <w:rsid w:val="00E1009E"/>
    <w:rsid w:val="00E5394A"/>
    <w:rsid w:val="00E86F4C"/>
    <w:rsid w:val="00E9308B"/>
    <w:rsid w:val="00EA48A8"/>
    <w:rsid w:val="00F02374"/>
    <w:rsid w:val="00F0775D"/>
    <w:rsid w:val="00F10A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val="en-US" w:eastAsia="en-US" w:bidi="ar-SA"/>
    </w:rPr>
  </w:style>
  <w:style w:type="paragraph" w:styleId="Heading1">
    <w:name w:val="heading 1"/>
    <w:basedOn w:val="Normal"/>
    <w:next w:val="Normal"/>
    <w:qFormat/>
    <w:pPr>
      <w:keepNext/>
      <w:spacing w:line="360" w:lineRule="auto"/>
      <w:jc w:val="both"/>
      <w:outlineLvl w:val="0"/>
    </w:pPr>
    <w:rPr>
      <w:rFonts w:ascii="Times" w:eastAsia="Times" w:hAnsi="Times"/>
      <w:sz w:val="28"/>
    </w:rPr>
  </w:style>
  <w:style w:type="paragraph" w:styleId="Heading2">
    <w:name w:val="heading 2"/>
    <w:basedOn w:val="Normal"/>
    <w:next w:val="Normal"/>
    <w:qFormat/>
    <w:pPr>
      <w:keepNext/>
      <w:tabs>
        <w:tab w:val="left" w:pos="1418"/>
      </w:tabs>
      <w:spacing w:line="280" w:lineRule="exact"/>
      <w:ind w:left="1418" w:hanging="1418"/>
      <w:jc w:val="both"/>
      <w:outlineLvl w:val="1"/>
    </w:pPr>
    <w:rPr>
      <w:rFonts w:ascii="Palatino" w:hAnsi="Palatino"/>
      <w:sz w:val="20"/>
      <w:u w:val="single"/>
    </w:rPr>
  </w:style>
  <w:style w:type="paragraph" w:styleId="Heading3">
    <w:name w:val="heading 3"/>
    <w:basedOn w:val="Normal"/>
    <w:next w:val="Normal"/>
    <w:qFormat/>
    <w:pPr>
      <w:keepNext/>
      <w:tabs>
        <w:tab w:val="left" w:pos="1701"/>
      </w:tabs>
      <w:spacing w:line="360" w:lineRule="auto"/>
      <w:ind w:left="1701" w:hanging="1701"/>
      <w:jc w:val="both"/>
      <w:outlineLvl w:val="2"/>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val="en-US" w:eastAsia="en-US" w:bidi="ar-SA"/>
    </w:rPr>
  </w:style>
  <w:style w:type="paragraph" w:styleId="Heading1">
    <w:name w:val="heading 1"/>
    <w:basedOn w:val="Normal"/>
    <w:next w:val="Normal"/>
    <w:qFormat/>
    <w:pPr>
      <w:keepNext/>
      <w:spacing w:line="360" w:lineRule="auto"/>
      <w:jc w:val="both"/>
      <w:outlineLvl w:val="0"/>
    </w:pPr>
    <w:rPr>
      <w:rFonts w:ascii="Times" w:eastAsia="Times" w:hAnsi="Times"/>
      <w:sz w:val="28"/>
    </w:rPr>
  </w:style>
  <w:style w:type="paragraph" w:styleId="Heading2">
    <w:name w:val="heading 2"/>
    <w:basedOn w:val="Normal"/>
    <w:next w:val="Normal"/>
    <w:qFormat/>
    <w:pPr>
      <w:keepNext/>
      <w:tabs>
        <w:tab w:val="left" w:pos="1418"/>
      </w:tabs>
      <w:spacing w:line="280" w:lineRule="exact"/>
      <w:ind w:left="1418" w:hanging="1418"/>
      <w:jc w:val="both"/>
      <w:outlineLvl w:val="1"/>
    </w:pPr>
    <w:rPr>
      <w:rFonts w:ascii="Palatino" w:hAnsi="Palatino"/>
      <w:sz w:val="20"/>
      <w:u w:val="single"/>
    </w:rPr>
  </w:style>
  <w:style w:type="paragraph" w:styleId="Heading3">
    <w:name w:val="heading 3"/>
    <w:basedOn w:val="Normal"/>
    <w:next w:val="Normal"/>
    <w:qFormat/>
    <w:pPr>
      <w:keepNext/>
      <w:tabs>
        <w:tab w:val="left" w:pos="1701"/>
      </w:tabs>
      <w:spacing w:line="360" w:lineRule="auto"/>
      <w:ind w:left="1701" w:hanging="1701"/>
      <w:jc w:val="both"/>
      <w:outlineLvl w:val="2"/>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1123</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Lebenslauf</vt:lpstr>
    </vt:vector>
  </TitlesOfParts>
  <Company>unibasel</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Markus Zehnder</dc:creator>
  <cp:lastModifiedBy>Pieter J. Lalleman</cp:lastModifiedBy>
  <cp:revision>3</cp:revision>
  <cp:lastPrinted>1956-08-27T21:06:00Z</cp:lastPrinted>
  <dcterms:created xsi:type="dcterms:W3CDTF">2018-02-13T07:41:00Z</dcterms:created>
  <dcterms:modified xsi:type="dcterms:W3CDTF">2018-04-09T18:17:00Z</dcterms:modified>
</cp:coreProperties>
</file>